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B5D" w:rsidRPr="00EB2B5D" w:rsidRDefault="00EB2B5D" w:rsidP="00EB2B5D">
      <w:pPr>
        <w:keepNext/>
        <w:keepLines/>
        <w:spacing w:before="40" w:line="259" w:lineRule="auto"/>
        <w:outlineLvl w:val="1"/>
        <w:rPr>
          <w:rFonts w:ascii="Times New Roman" w:eastAsia="ＭＳ ゴシック" w:hAnsi="Times New Roman" w:cs="Times New Roman"/>
          <w:b/>
          <w:lang w:eastAsia="en-US"/>
        </w:rPr>
      </w:pPr>
      <w:bookmarkStart w:id="0" w:name="_Toc353641088"/>
      <w:r w:rsidRPr="00EB2B5D">
        <w:rPr>
          <w:rFonts w:ascii="Times New Roman" w:eastAsia="ＭＳ ゴシック" w:hAnsi="Times New Roman" w:cs="Times New Roman"/>
          <w:b/>
          <w:lang w:eastAsia="en-US"/>
        </w:rPr>
        <w:t>4. Sitzung</w:t>
      </w:r>
      <w:bookmarkEnd w:id="0"/>
    </w:p>
    <w:p w:rsidR="00EB2B5D" w:rsidRPr="00EB2B5D" w:rsidRDefault="00EB2B5D" w:rsidP="00EB2B5D">
      <w:pPr>
        <w:spacing w:after="160" w:line="259" w:lineRule="auto"/>
        <w:jc w:val="both"/>
        <w:rPr>
          <w:rFonts w:ascii="Times New Roman" w:eastAsia="Calibri" w:hAnsi="Times New Roman" w:cs="Times New Roman"/>
          <w:lang w:eastAsia="en-US"/>
        </w:rPr>
      </w:pPr>
      <w:r w:rsidRPr="00EB2B5D">
        <w:rPr>
          <w:rFonts w:ascii="Times New Roman" w:eastAsia="Calibri" w:hAnsi="Times New Roman" w:cs="Times New Roman"/>
          <w:lang w:eastAsia="en-US"/>
        </w:rPr>
        <w:t>Die Sitzung beginnt mit einer kurzen, durch die PPP unterstützen Vorstellung des akademischen Journals als ein das Schreibprojekt oder Studium begleitender Ort zielgerichteten Denkens im Studienalltag. Das akademische Journal ist dabei in jeder Stufe des Schreibprozesses einsetzbar (s. Fünfstufenmodell) und kann diese produktiv unterstützen, indem Informationen und Hinweise festgehalten, Arbeitsschritte geplant oder spontane Einfälle direkt aufgeschrieben werden können. Durch schreiberzentrierte Anmerkungen kann das akademische Journal nicht nur das Schreiben und die Organisation des Schreibprojekts, sondern auch das Lesen bereichern (s. Sitzung 2). Das Arbeitsblatt</w:t>
      </w:r>
      <w:r w:rsidRPr="00EB2B5D">
        <w:rPr>
          <w:rFonts w:ascii="Times New Roman" w:eastAsia="Calibri" w:hAnsi="Times New Roman" w:cs="Times New Roman"/>
          <w:i/>
          <w:lang w:eastAsia="en-US"/>
        </w:rPr>
        <w:t xml:space="preserve"> Akademisches Journal</w:t>
      </w:r>
      <w:r w:rsidRPr="00EB2B5D">
        <w:rPr>
          <w:rFonts w:ascii="Times New Roman" w:eastAsia="Calibri" w:hAnsi="Times New Roman" w:cs="Times New Roman"/>
          <w:lang w:eastAsia="en-US"/>
        </w:rPr>
        <w:t xml:space="preserve"> fasst die wichtigsten Punkte nochmals zusammen und gibt konkrete Handlungshinweise. Es wird den Studierenden zum Ende des Inputs ausgeteilt.</w:t>
      </w:r>
    </w:p>
    <w:p w:rsidR="00EB2B5D" w:rsidRPr="00EB2B5D" w:rsidRDefault="00EB2B5D" w:rsidP="00EB2B5D">
      <w:pPr>
        <w:spacing w:after="160" w:line="259" w:lineRule="auto"/>
        <w:jc w:val="both"/>
        <w:rPr>
          <w:rFonts w:ascii="Times New Roman" w:eastAsia="Calibri" w:hAnsi="Times New Roman" w:cs="Times New Roman"/>
          <w:lang w:eastAsia="en-US"/>
        </w:rPr>
      </w:pPr>
      <w:r w:rsidRPr="00EB2B5D">
        <w:rPr>
          <w:rFonts w:ascii="Times New Roman" w:eastAsia="Calibri" w:hAnsi="Times New Roman" w:cs="Times New Roman"/>
          <w:lang w:eastAsia="en-US"/>
        </w:rPr>
        <w:t>Daraufhin folgt eine 30 bis 45-minütigen von dem/der Tutor*in gestalteten Wiederholung und Vertiefung des vorangegangenen Veranstaltungsinhalts. Da diese Sitzung im Übergang von Block I zu Block II der Veranstaltung steht, bietet sich eine kontextualisierende Rückschau auf vergangene Veranstaltungsinhalte an.</w:t>
      </w:r>
    </w:p>
    <w:p w:rsidR="00EB2B5D" w:rsidRPr="00EB2B5D" w:rsidRDefault="00EB2B5D" w:rsidP="00EB2B5D">
      <w:pPr>
        <w:spacing w:after="160" w:line="259" w:lineRule="auto"/>
        <w:jc w:val="both"/>
        <w:rPr>
          <w:rFonts w:ascii="Times New Roman" w:eastAsia="Calibri" w:hAnsi="Times New Roman" w:cs="Times New Roman"/>
          <w:lang w:eastAsia="en-US"/>
        </w:rPr>
      </w:pPr>
      <w:r w:rsidRPr="00EB2B5D">
        <w:rPr>
          <w:rFonts w:ascii="Times New Roman" w:eastAsia="Calibri" w:hAnsi="Times New Roman" w:cs="Times New Roman"/>
          <w:lang w:eastAsia="en-US"/>
        </w:rPr>
        <w:t>Als nächstes wird mithilfe der PPP in die schreibdidaktische Thematik der Fixierung und Reproduktion von erarbeitetem Wissen eingeführt, welche den Rahmen dieser und der nächsten zwei Tutoriumssitzungen bildet. Durch die vorgestellten Strategien soll Wissen dauerhaft festgehalten werden, um in späteren Phasen des akademischen Arbeits- und Schreibprozesses abrufbar zu sein. Zugleich wird der Arbeitsprozess durch die vorgestellten Techniken dergestalt entlastet, als dass Gedankengänge, Argumente usw. schriftlich, d.h. nicht nur gedanklich festgehalten werden. Je nach Zusammensetzung der Teilnehmer*innen und der zur Verfügung stehender Zeit kann optional in einem kurzen Blitzlicht im Plenum zusammengetragen werden, welche Strategien die Teilnehmer*innen schon kennen und/oder anwenden.</w:t>
      </w:r>
    </w:p>
    <w:p w:rsidR="00EB2B5D" w:rsidRPr="00EB2B5D" w:rsidRDefault="00EB2B5D" w:rsidP="00EB2B5D">
      <w:pPr>
        <w:spacing w:after="160" w:line="259" w:lineRule="auto"/>
        <w:jc w:val="both"/>
        <w:rPr>
          <w:rFonts w:ascii="Times New Roman" w:eastAsia="Calibri" w:hAnsi="Times New Roman" w:cs="Times New Roman"/>
          <w:lang w:eastAsia="en-US"/>
        </w:rPr>
      </w:pPr>
      <w:r w:rsidRPr="00EB2B5D">
        <w:rPr>
          <w:rFonts w:ascii="Times New Roman" w:eastAsia="Calibri" w:hAnsi="Times New Roman" w:cs="Times New Roman"/>
          <w:lang w:eastAsia="en-US"/>
        </w:rPr>
        <w:t>Daraufhin wird mithilfe der PPP und dem Arbeitsblatt</w:t>
      </w:r>
      <w:r w:rsidRPr="00EB2B5D">
        <w:rPr>
          <w:rFonts w:ascii="Times New Roman" w:eastAsia="Calibri" w:hAnsi="Times New Roman" w:cs="Times New Roman"/>
          <w:i/>
          <w:lang w:eastAsia="en-US"/>
        </w:rPr>
        <w:t xml:space="preserve"> SQ3R-Lesetechnik</w:t>
      </w:r>
      <w:r w:rsidRPr="00EB2B5D">
        <w:rPr>
          <w:rFonts w:ascii="Times New Roman" w:eastAsia="Calibri" w:hAnsi="Times New Roman" w:cs="Times New Roman"/>
          <w:lang w:eastAsia="en-US"/>
        </w:rPr>
        <w:t xml:space="preserve"> die SQ3R-Lesetechnik vorgestellt. Durch konkrete, sukzessive Arbeitsschritte verbindet sie Lesen und Schreiben und ist damit am Schnittpunkt der zweiten, dritten und vierten Tutoriumssitzung sowie in den Schreibprozessphasen der Recherche und Materialauswertung verortet.</w:t>
      </w:r>
    </w:p>
    <w:p w:rsidR="00EB2B5D" w:rsidRPr="00EB2B5D" w:rsidRDefault="00EB2B5D" w:rsidP="00EB2B5D">
      <w:pPr>
        <w:spacing w:after="160" w:line="259" w:lineRule="auto"/>
        <w:jc w:val="both"/>
        <w:rPr>
          <w:rFonts w:ascii="Times New Roman" w:eastAsia="Calibri" w:hAnsi="Times New Roman" w:cs="Times New Roman"/>
          <w:lang w:eastAsia="en-US"/>
        </w:rPr>
      </w:pPr>
      <w:r w:rsidRPr="00EB2B5D">
        <w:rPr>
          <w:rFonts w:ascii="Times New Roman" w:eastAsia="Calibri" w:hAnsi="Times New Roman" w:cs="Times New Roman"/>
          <w:lang w:eastAsia="en-US"/>
        </w:rPr>
        <w:t>Zum Ende der Tutoriumssitzung werden inhaltliche und formale Anforderungen der ersten Schreibaufgabe besprochen. Den Studierenden soll deutlich werden, was von ihnen mit dem Response Paper erwartet wird und welche Funktion diese Textsorte für sie und ihren Erkenntnisprozess haben kann. Zudem begegnet Ihnen das Response Paper in abgewandelter Form auch in anderen Veranstaltungskontexten. Währenddessen können die Studierenden inhaltliche wie organisatorische Fragen zur ersten Schreibaufgabe stellen. Ein erneuter Hinweis auf die Handreichungen zum Portfolio und zu den Schreibaufgaben ist abschließend sinnvoll.</w:t>
      </w:r>
    </w:p>
    <w:p w:rsidR="00EB2B5D" w:rsidRPr="00EB2B5D" w:rsidRDefault="00EB2B5D" w:rsidP="00EB2B5D">
      <w:pPr>
        <w:spacing w:after="160" w:line="259" w:lineRule="auto"/>
        <w:rPr>
          <w:rFonts w:ascii="Times New Roman" w:eastAsia="Calibri" w:hAnsi="Times New Roman" w:cs="Times New Roman"/>
          <w:b/>
        </w:rPr>
      </w:pPr>
    </w:p>
    <w:p w:rsidR="00EB2B5D" w:rsidRPr="00EB2B5D" w:rsidRDefault="00EB2B5D" w:rsidP="00EB2B5D">
      <w:pPr>
        <w:spacing w:after="160" w:line="259" w:lineRule="auto"/>
        <w:rPr>
          <w:rFonts w:ascii="Times New Roman" w:eastAsia="Calibri" w:hAnsi="Times New Roman" w:cs="Times New Roman"/>
          <w:b/>
        </w:rPr>
      </w:pPr>
      <w:r w:rsidRPr="00EB2B5D">
        <w:rPr>
          <w:rFonts w:ascii="Times New Roman" w:eastAsia="Calibri" w:hAnsi="Times New Roman" w:cs="Times New Roman"/>
          <w:b/>
        </w:rPr>
        <w:br w:type="page"/>
      </w:r>
    </w:p>
    <w:p w:rsidR="00EB2B5D" w:rsidRPr="00EB2B5D" w:rsidRDefault="00EB2B5D" w:rsidP="00EB2B5D">
      <w:pPr>
        <w:spacing w:after="160" w:line="259" w:lineRule="auto"/>
        <w:contextualSpacing/>
        <w:rPr>
          <w:rFonts w:ascii="Arial" w:eastAsia="Calibri" w:hAnsi="Arial" w:cs="Times New Roman"/>
          <w:sz w:val="22"/>
          <w:szCs w:val="22"/>
          <w:lang w:eastAsia="en-US"/>
        </w:rPr>
      </w:pPr>
      <w:r w:rsidRPr="00EB2B5D">
        <w:rPr>
          <w:rFonts w:ascii="Arial" w:eastAsia="Calibri" w:hAnsi="Arial" w:cs="Times New Roman"/>
          <w:b/>
          <w:sz w:val="22"/>
          <w:szCs w:val="22"/>
          <w:lang w:eastAsia="en-US"/>
        </w:rPr>
        <w:lastRenderedPageBreak/>
        <w:t>Ablauf Tutorium – Sitzung 4</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1863"/>
        <w:gridCol w:w="4961"/>
        <w:gridCol w:w="1559"/>
      </w:tblGrid>
      <w:tr w:rsidR="00EB2B5D" w:rsidRPr="00EB2B5D" w:rsidTr="001713D4">
        <w:tc>
          <w:tcPr>
            <w:tcW w:w="797" w:type="dxa"/>
            <w:tcBorders>
              <w:top w:val="single" w:sz="4" w:space="0" w:color="auto"/>
              <w:left w:val="single" w:sz="4" w:space="0" w:color="auto"/>
              <w:bottom w:val="single" w:sz="4" w:space="0" w:color="auto"/>
              <w:right w:val="single" w:sz="4" w:space="0" w:color="auto"/>
            </w:tcBorders>
            <w:hideMark/>
          </w:tcPr>
          <w:p w:rsidR="00EB2B5D" w:rsidRPr="00EB2B5D" w:rsidRDefault="00EB2B5D" w:rsidP="00EB2B5D">
            <w:pPr>
              <w:spacing w:after="160" w:line="259" w:lineRule="auto"/>
              <w:jc w:val="center"/>
              <w:rPr>
                <w:rFonts w:ascii="Arial" w:eastAsia="Calibri" w:hAnsi="Arial" w:cs="Arial"/>
                <w:b/>
                <w:sz w:val="22"/>
                <w:szCs w:val="22"/>
                <w:lang w:eastAsia="en-US"/>
              </w:rPr>
            </w:pPr>
            <w:r w:rsidRPr="00EB2B5D">
              <w:rPr>
                <w:rFonts w:ascii="Arial" w:eastAsia="Calibri" w:hAnsi="Arial" w:cs="Arial"/>
                <w:b/>
                <w:sz w:val="22"/>
                <w:szCs w:val="22"/>
                <w:lang w:eastAsia="en-US"/>
              </w:rPr>
              <w:t>ZEIT (Min)</w:t>
            </w:r>
          </w:p>
        </w:tc>
        <w:tc>
          <w:tcPr>
            <w:tcW w:w="1863" w:type="dxa"/>
            <w:tcBorders>
              <w:top w:val="single" w:sz="4" w:space="0" w:color="auto"/>
              <w:left w:val="single" w:sz="4" w:space="0" w:color="auto"/>
              <w:bottom w:val="single" w:sz="4" w:space="0" w:color="auto"/>
              <w:right w:val="single" w:sz="4" w:space="0" w:color="auto"/>
            </w:tcBorders>
            <w:hideMark/>
          </w:tcPr>
          <w:p w:rsidR="00EB2B5D" w:rsidRPr="00EB2B5D" w:rsidRDefault="00EB2B5D" w:rsidP="00EB2B5D">
            <w:pPr>
              <w:spacing w:after="160" w:line="259" w:lineRule="auto"/>
              <w:jc w:val="center"/>
              <w:rPr>
                <w:rFonts w:ascii="Arial" w:eastAsia="Calibri" w:hAnsi="Arial" w:cs="Arial"/>
                <w:b/>
                <w:i/>
                <w:sz w:val="22"/>
                <w:szCs w:val="22"/>
                <w:lang w:eastAsia="en-US"/>
              </w:rPr>
            </w:pPr>
            <w:r w:rsidRPr="00EB2B5D">
              <w:rPr>
                <w:rFonts w:ascii="Arial" w:eastAsia="Calibri" w:hAnsi="Arial" w:cs="Arial"/>
                <w:b/>
                <w:sz w:val="22"/>
                <w:szCs w:val="22"/>
                <w:lang w:eastAsia="en-US"/>
              </w:rPr>
              <w:t xml:space="preserve">INHALT </w:t>
            </w:r>
            <w:r w:rsidRPr="00EB2B5D">
              <w:rPr>
                <w:rFonts w:ascii="Arial" w:eastAsia="Calibri" w:hAnsi="Arial" w:cs="Arial"/>
                <w:b/>
                <w:i/>
                <w:sz w:val="22"/>
                <w:szCs w:val="22"/>
                <w:lang w:eastAsia="en-US"/>
              </w:rPr>
              <w:t>Methode</w:t>
            </w:r>
          </w:p>
        </w:tc>
        <w:tc>
          <w:tcPr>
            <w:tcW w:w="4961" w:type="dxa"/>
            <w:tcBorders>
              <w:top w:val="single" w:sz="4" w:space="0" w:color="auto"/>
              <w:left w:val="single" w:sz="4" w:space="0" w:color="auto"/>
              <w:bottom w:val="single" w:sz="4" w:space="0" w:color="auto"/>
              <w:right w:val="single" w:sz="4" w:space="0" w:color="auto"/>
            </w:tcBorders>
            <w:hideMark/>
          </w:tcPr>
          <w:p w:rsidR="00EB2B5D" w:rsidRPr="00EB2B5D" w:rsidRDefault="00EB2B5D" w:rsidP="00EB2B5D">
            <w:pPr>
              <w:spacing w:after="160" w:line="259" w:lineRule="auto"/>
              <w:jc w:val="center"/>
              <w:rPr>
                <w:rFonts w:ascii="Arial" w:eastAsia="Calibri" w:hAnsi="Arial" w:cs="Arial"/>
                <w:b/>
                <w:sz w:val="22"/>
                <w:szCs w:val="22"/>
                <w:lang w:eastAsia="en-US"/>
              </w:rPr>
            </w:pPr>
            <w:r w:rsidRPr="00EB2B5D">
              <w:rPr>
                <w:rFonts w:ascii="Arial" w:eastAsia="Calibri" w:hAnsi="Arial" w:cs="Arial"/>
                <w:b/>
                <w:sz w:val="22"/>
                <w:szCs w:val="22"/>
                <w:lang w:eastAsia="en-US"/>
              </w:rPr>
              <w:t>ABLAUF</w:t>
            </w:r>
          </w:p>
        </w:tc>
        <w:tc>
          <w:tcPr>
            <w:tcW w:w="1559" w:type="dxa"/>
            <w:tcBorders>
              <w:top w:val="single" w:sz="4" w:space="0" w:color="auto"/>
              <w:left w:val="single" w:sz="4" w:space="0" w:color="auto"/>
              <w:bottom w:val="single" w:sz="4" w:space="0" w:color="auto"/>
              <w:right w:val="single" w:sz="4" w:space="0" w:color="auto"/>
            </w:tcBorders>
          </w:tcPr>
          <w:p w:rsidR="00EB2B5D" w:rsidRPr="00EB2B5D" w:rsidRDefault="00EB2B5D" w:rsidP="00EB2B5D">
            <w:pPr>
              <w:spacing w:after="160" w:line="259" w:lineRule="auto"/>
              <w:jc w:val="center"/>
              <w:rPr>
                <w:rFonts w:ascii="Arial" w:eastAsia="Calibri" w:hAnsi="Arial" w:cs="Arial"/>
                <w:b/>
                <w:sz w:val="22"/>
                <w:szCs w:val="22"/>
                <w:lang w:eastAsia="en-US"/>
              </w:rPr>
            </w:pPr>
            <w:r w:rsidRPr="00EB2B5D">
              <w:rPr>
                <w:rFonts w:ascii="Arial" w:eastAsia="Calibri" w:hAnsi="Arial" w:cs="Arial"/>
                <w:b/>
                <w:sz w:val="22"/>
                <w:szCs w:val="22"/>
                <w:lang w:eastAsia="en-US"/>
              </w:rPr>
              <w:t>MATERIAL/ LITERATUR</w:t>
            </w:r>
          </w:p>
        </w:tc>
      </w:tr>
      <w:tr w:rsidR="00EB2B5D" w:rsidRPr="00EB2B5D" w:rsidTr="001713D4">
        <w:tc>
          <w:tcPr>
            <w:tcW w:w="797" w:type="dxa"/>
            <w:tcBorders>
              <w:top w:val="single" w:sz="4" w:space="0" w:color="auto"/>
              <w:left w:val="single" w:sz="4" w:space="0" w:color="auto"/>
              <w:bottom w:val="single" w:sz="4" w:space="0" w:color="auto"/>
              <w:right w:val="single" w:sz="4" w:space="0" w:color="auto"/>
            </w:tcBorders>
            <w:hideMark/>
          </w:tcPr>
          <w:p w:rsidR="00EB2B5D" w:rsidRPr="00EB2B5D" w:rsidRDefault="00EB2B5D" w:rsidP="00EB2B5D">
            <w:pPr>
              <w:spacing w:after="160" w:line="259" w:lineRule="auto"/>
              <w:jc w:val="center"/>
              <w:rPr>
                <w:rFonts w:ascii="Arial" w:eastAsia="Calibri" w:hAnsi="Arial" w:cs="Arial"/>
                <w:sz w:val="22"/>
                <w:szCs w:val="22"/>
                <w:lang w:eastAsia="en-US"/>
              </w:rPr>
            </w:pPr>
            <w:r w:rsidRPr="00EB2B5D">
              <w:rPr>
                <w:rFonts w:ascii="Arial" w:eastAsia="Calibri" w:hAnsi="Arial" w:cs="Arial"/>
                <w:sz w:val="22"/>
                <w:szCs w:val="22"/>
                <w:lang w:eastAsia="en-US"/>
              </w:rPr>
              <w:t>10</w:t>
            </w:r>
          </w:p>
        </w:tc>
        <w:tc>
          <w:tcPr>
            <w:tcW w:w="1863" w:type="dxa"/>
            <w:tcBorders>
              <w:top w:val="single" w:sz="4" w:space="0" w:color="auto"/>
              <w:left w:val="single" w:sz="4" w:space="0" w:color="auto"/>
              <w:bottom w:val="single" w:sz="4" w:space="0" w:color="auto"/>
              <w:right w:val="single" w:sz="4" w:space="0" w:color="auto"/>
            </w:tcBorders>
            <w:hideMark/>
          </w:tcPr>
          <w:p w:rsidR="00EB2B5D" w:rsidRPr="00EB2B5D" w:rsidRDefault="00EB2B5D" w:rsidP="00EB2B5D">
            <w:pPr>
              <w:spacing w:after="160" w:line="259" w:lineRule="auto"/>
              <w:rPr>
                <w:rFonts w:ascii="Arial" w:eastAsia="Calibri" w:hAnsi="Arial" w:cs="Arial"/>
                <w:sz w:val="22"/>
                <w:szCs w:val="22"/>
                <w:lang w:eastAsia="en-US"/>
              </w:rPr>
            </w:pPr>
            <w:r w:rsidRPr="00EB2B5D">
              <w:rPr>
                <w:rFonts w:ascii="Arial" w:eastAsia="Calibri" w:hAnsi="Arial" w:cs="Arial"/>
                <w:sz w:val="22"/>
                <w:szCs w:val="22"/>
                <w:lang w:eastAsia="en-US"/>
              </w:rPr>
              <w:t>Akademisches Journal</w:t>
            </w:r>
          </w:p>
          <w:p w:rsidR="00EB2B5D" w:rsidRPr="00EB2B5D" w:rsidRDefault="00EB2B5D" w:rsidP="00EB2B5D">
            <w:pPr>
              <w:spacing w:after="160" w:line="259" w:lineRule="auto"/>
              <w:rPr>
                <w:rFonts w:ascii="Arial" w:eastAsia="Calibri" w:hAnsi="Arial" w:cs="Arial"/>
                <w:i/>
                <w:sz w:val="22"/>
                <w:szCs w:val="22"/>
                <w:lang w:eastAsia="en-US"/>
              </w:rPr>
            </w:pPr>
            <w:r w:rsidRPr="00EB2B5D">
              <w:rPr>
                <w:rFonts w:ascii="Arial" w:eastAsia="Calibri" w:hAnsi="Arial" w:cs="Arial"/>
                <w:i/>
                <w:sz w:val="22"/>
                <w:szCs w:val="22"/>
                <w:lang w:eastAsia="en-US"/>
              </w:rPr>
              <w:t>Input</w:t>
            </w:r>
          </w:p>
        </w:tc>
        <w:tc>
          <w:tcPr>
            <w:tcW w:w="4961" w:type="dxa"/>
            <w:tcBorders>
              <w:top w:val="single" w:sz="4" w:space="0" w:color="auto"/>
              <w:left w:val="single" w:sz="4" w:space="0" w:color="auto"/>
              <w:bottom w:val="single" w:sz="4" w:space="0" w:color="auto"/>
              <w:right w:val="single" w:sz="4" w:space="0" w:color="auto"/>
            </w:tcBorders>
            <w:hideMark/>
          </w:tcPr>
          <w:p w:rsidR="00EB2B5D" w:rsidRPr="00EB2B5D" w:rsidRDefault="00EB2B5D" w:rsidP="00EB2B5D">
            <w:pPr>
              <w:numPr>
                <w:ilvl w:val="0"/>
                <w:numId w:val="3"/>
              </w:numPr>
              <w:spacing w:after="160" w:line="259" w:lineRule="auto"/>
              <w:ind w:left="317"/>
              <w:contextualSpacing/>
              <w:rPr>
                <w:rFonts w:ascii="Arial" w:eastAsia="Calibri" w:hAnsi="Arial" w:cs="Arial"/>
                <w:sz w:val="22"/>
                <w:szCs w:val="22"/>
                <w:lang w:eastAsia="en-US"/>
              </w:rPr>
            </w:pPr>
            <w:r w:rsidRPr="00EB2B5D">
              <w:rPr>
                <w:rFonts w:ascii="Arial" w:eastAsia="Calibri" w:hAnsi="Arial" w:cs="Arial"/>
                <w:sz w:val="22"/>
                <w:szCs w:val="22"/>
                <w:lang w:eastAsia="en-US"/>
              </w:rPr>
              <w:t>Vorstellung des akademischen Journals als begleitendes Werkzeug für jede Stufe des Schreibprozesses mithilfe der PPP.</w:t>
            </w:r>
          </w:p>
          <w:p w:rsidR="00EB2B5D" w:rsidRPr="00EB2B5D" w:rsidRDefault="00EB2B5D" w:rsidP="00EB2B5D">
            <w:pPr>
              <w:numPr>
                <w:ilvl w:val="0"/>
                <w:numId w:val="3"/>
              </w:numPr>
              <w:spacing w:after="160" w:line="259" w:lineRule="auto"/>
              <w:ind w:left="317"/>
              <w:contextualSpacing/>
              <w:rPr>
                <w:rFonts w:ascii="Arial" w:eastAsia="Calibri" w:hAnsi="Arial" w:cs="Arial"/>
                <w:sz w:val="22"/>
                <w:szCs w:val="22"/>
                <w:lang w:eastAsia="en-US"/>
              </w:rPr>
            </w:pPr>
            <w:r w:rsidRPr="00EB2B5D">
              <w:rPr>
                <w:rFonts w:ascii="Arial" w:eastAsia="Calibri" w:hAnsi="Arial" w:cs="Arial"/>
                <w:sz w:val="22"/>
                <w:szCs w:val="22"/>
                <w:lang w:eastAsia="en-US"/>
              </w:rPr>
              <w:t xml:space="preserve">Wichtig: Das akademische Journal ist ein </w:t>
            </w:r>
            <w:r w:rsidRPr="00EB2B5D">
              <w:rPr>
                <w:rFonts w:ascii="Arial" w:eastAsia="Calibri" w:hAnsi="Arial" w:cs="Arial"/>
                <w:i/>
                <w:sz w:val="22"/>
                <w:szCs w:val="22"/>
                <w:lang w:eastAsia="en-US"/>
              </w:rPr>
              <w:t>schreiberzentriertes</w:t>
            </w:r>
            <w:r w:rsidRPr="00EB2B5D">
              <w:rPr>
                <w:rFonts w:ascii="Arial" w:eastAsia="Calibri" w:hAnsi="Arial" w:cs="Arial"/>
                <w:sz w:val="22"/>
                <w:szCs w:val="22"/>
                <w:lang w:eastAsia="en-US"/>
              </w:rPr>
              <w:t xml:space="preserve">, d.h. </w:t>
            </w:r>
            <w:r w:rsidRPr="00EB2B5D">
              <w:rPr>
                <w:rFonts w:ascii="Arial" w:eastAsia="Calibri" w:hAnsi="Arial" w:cs="Arial"/>
                <w:i/>
                <w:sz w:val="22"/>
                <w:szCs w:val="22"/>
                <w:lang w:eastAsia="en-US"/>
              </w:rPr>
              <w:t>persönliches</w:t>
            </w:r>
            <w:r w:rsidRPr="00EB2B5D">
              <w:rPr>
                <w:rFonts w:ascii="Arial" w:eastAsia="Calibri" w:hAnsi="Arial" w:cs="Arial"/>
                <w:sz w:val="22"/>
                <w:szCs w:val="22"/>
                <w:lang w:eastAsia="en-US"/>
              </w:rPr>
              <w:t xml:space="preserve"> Journal. Der aufgeschriebene Text muss keinerlei Anforderungen genügen und fördert so das spontane Festhalten von Gedanken, Hinweisen usw.</w:t>
            </w:r>
          </w:p>
        </w:tc>
        <w:tc>
          <w:tcPr>
            <w:tcW w:w="1559" w:type="dxa"/>
            <w:tcBorders>
              <w:top w:val="single" w:sz="4" w:space="0" w:color="auto"/>
              <w:left w:val="single" w:sz="4" w:space="0" w:color="auto"/>
              <w:bottom w:val="single" w:sz="4" w:space="0" w:color="auto"/>
              <w:right w:val="single" w:sz="4" w:space="0" w:color="auto"/>
            </w:tcBorders>
          </w:tcPr>
          <w:p w:rsidR="00EB2B5D" w:rsidRPr="00EB2B5D" w:rsidRDefault="00EB2B5D" w:rsidP="00EB2B5D">
            <w:pPr>
              <w:spacing w:after="160" w:line="259" w:lineRule="auto"/>
              <w:rPr>
                <w:rFonts w:ascii="Arial" w:eastAsia="Calibri" w:hAnsi="Arial" w:cs="Arial"/>
                <w:sz w:val="22"/>
                <w:szCs w:val="22"/>
                <w:lang w:eastAsia="en-US"/>
              </w:rPr>
            </w:pPr>
            <w:r w:rsidRPr="00EB2B5D">
              <w:rPr>
                <w:rFonts w:ascii="Arial" w:eastAsia="Calibri" w:hAnsi="Arial" w:cs="Arial"/>
                <w:sz w:val="22"/>
                <w:szCs w:val="22"/>
                <w:lang w:eastAsia="en-US"/>
              </w:rPr>
              <w:t>PPP</w:t>
            </w:r>
          </w:p>
          <w:p w:rsidR="00EB2B5D" w:rsidRPr="00EB2B5D" w:rsidRDefault="00EB2B5D" w:rsidP="00EB2B5D">
            <w:pPr>
              <w:spacing w:after="160" w:line="259" w:lineRule="auto"/>
              <w:rPr>
                <w:rFonts w:ascii="Arial" w:eastAsia="Calibri" w:hAnsi="Arial" w:cs="Arial"/>
                <w:i/>
                <w:sz w:val="22"/>
                <w:szCs w:val="22"/>
                <w:lang w:eastAsia="en-US"/>
              </w:rPr>
            </w:pPr>
            <w:r w:rsidRPr="00EB2B5D">
              <w:rPr>
                <w:rFonts w:ascii="Arial" w:eastAsia="Calibri" w:hAnsi="Arial" w:cs="Arial"/>
                <w:i/>
                <w:sz w:val="22"/>
                <w:szCs w:val="22"/>
                <w:lang w:eastAsia="en-US"/>
              </w:rPr>
              <w:t>AB Akademisch-es Journal</w:t>
            </w:r>
          </w:p>
        </w:tc>
      </w:tr>
      <w:tr w:rsidR="00EB2B5D" w:rsidRPr="00EB2B5D" w:rsidTr="001713D4">
        <w:tc>
          <w:tcPr>
            <w:tcW w:w="797" w:type="dxa"/>
            <w:tcBorders>
              <w:top w:val="single" w:sz="4" w:space="0" w:color="auto"/>
              <w:left w:val="single" w:sz="4" w:space="0" w:color="auto"/>
              <w:bottom w:val="single" w:sz="4" w:space="0" w:color="auto"/>
              <w:right w:val="single" w:sz="4" w:space="0" w:color="auto"/>
            </w:tcBorders>
            <w:hideMark/>
          </w:tcPr>
          <w:p w:rsidR="00EB2B5D" w:rsidRPr="00EB2B5D" w:rsidRDefault="00EB2B5D" w:rsidP="00EB2B5D">
            <w:pPr>
              <w:spacing w:after="160" w:line="259" w:lineRule="auto"/>
              <w:jc w:val="center"/>
              <w:rPr>
                <w:rFonts w:ascii="Arial" w:eastAsia="Calibri" w:hAnsi="Arial" w:cs="Arial"/>
                <w:sz w:val="22"/>
                <w:szCs w:val="22"/>
                <w:lang w:eastAsia="en-US"/>
              </w:rPr>
            </w:pPr>
            <w:r w:rsidRPr="00EB2B5D">
              <w:rPr>
                <w:rFonts w:ascii="Arial" w:eastAsia="Calibri" w:hAnsi="Arial" w:cs="Arial"/>
                <w:sz w:val="22"/>
                <w:szCs w:val="22"/>
                <w:lang w:eastAsia="en-US"/>
              </w:rPr>
              <w:t>30-45</w:t>
            </w:r>
          </w:p>
        </w:tc>
        <w:tc>
          <w:tcPr>
            <w:tcW w:w="1863" w:type="dxa"/>
            <w:tcBorders>
              <w:top w:val="single" w:sz="4" w:space="0" w:color="auto"/>
              <w:left w:val="single" w:sz="4" w:space="0" w:color="auto"/>
              <w:bottom w:val="single" w:sz="4" w:space="0" w:color="auto"/>
              <w:right w:val="single" w:sz="4" w:space="0" w:color="auto"/>
            </w:tcBorders>
            <w:hideMark/>
          </w:tcPr>
          <w:p w:rsidR="00EB2B5D" w:rsidRPr="00EB2B5D" w:rsidRDefault="00EB2B5D" w:rsidP="00EB2B5D">
            <w:pPr>
              <w:spacing w:after="160" w:line="259" w:lineRule="auto"/>
              <w:rPr>
                <w:rFonts w:ascii="Arial" w:eastAsia="Calibri" w:hAnsi="Arial" w:cs="Times New Roman"/>
                <w:sz w:val="22"/>
                <w:szCs w:val="22"/>
                <w:lang w:eastAsia="en-US"/>
              </w:rPr>
            </w:pPr>
            <w:r w:rsidRPr="00EB2B5D">
              <w:rPr>
                <w:rFonts w:ascii="Arial" w:eastAsia="Calibri" w:hAnsi="Arial" w:cs="Times New Roman"/>
                <w:sz w:val="22"/>
                <w:szCs w:val="22"/>
                <w:lang w:eastAsia="en-US"/>
              </w:rPr>
              <w:t>Diskussion/ Wiederholung d. Veranstaltungsinhalts</w:t>
            </w:r>
          </w:p>
          <w:p w:rsidR="00EB2B5D" w:rsidRPr="00EB2B5D" w:rsidRDefault="00EB2B5D" w:rsidP="00EB2B5D">
            <w:pPr>
              <w:spacing w:after="160" w:line="259" w:lineRule="auto"/>
              <w:rPr>
                <w:rFonts w:ascii="Arial" w:eastAsia="Calibri" w:hAnsi="Arial" w:cs="Times New Roman"/>
                <w:i/>
                <w:sz w:val="22"/>
                <w:szCs w:val="22"/>
                <w:lang w:eastAsia="en-US"/>
              </w:rPr>
            </w:pPr>
            <w:r w:rsidRPr="00EB2B5D">
              <w:rPr>
                <w:rFonts w:ascii="Arial" w:eastAsia="Calibri" w:hAnsi="Arial" w:cs="Times New Roman"/>
                <w:i/>
                <w:sz w:val="22"/>
                <w:szCs w:val="22"/>
                <w:lang w:eastAsia="en-US"/>
              </w:rPr>
              <w:t>Je nach Ermessen d. Tutor*in</w:t>
            </w:r>
          </w:p>
        </w:tc>
        <w:tc>
          <w:tcPr>
            <w:tcW w:w="4961" w:type="dxa"/>
            <w:tcBorders>
              <w:top w:val="single" w:sz="4" w:space="0" w:color="auto"/>
              <w:left w:val="single" w:sz="4" w:space="0" w:color="auto"/>
              <w:bottom w:val="single" w:sz="4" w:space="0" w:color="auto"/>
              <w:right w:val="single" w:sz="4" w:space="0" w:color="auto"/>
            </w:tcBorders>
            <w:hideMark/>
          </w:tcPr>
          <w:p w:rsidR="00EB2B5D" w:rsidRPr="00EB2B5D" w:rsidRDefault="00EB2B5D" w:rsidP="00EB2B5D">
            <w:pPr>
              <w:numPr>
                <w:ilvl w:val="0"/>
                <w:numId w:val="2"/>
              </w:numPr>
              <w:spacing w:after="160" w:line="259" w:lineRule="auto"/>
              <w:ind w:left="317"/>
              <w:contextualSpacing/>
              <w:rPr>
                <w:rFonts w:ascii="Arial" w:eastAsia="Calibri" w:hAnsi="Arial" w:cs="Arial"/>
                <w:sz w:val="22"/>
                <w:szCs w:val="22"/>
                <w:lang w:eastAsia="en-US"/>
              </w:rPr>
            </w:pPr>
            <w:r w:rsidRPr="00EB2B5D">
              <w:rPr>
                <w:rFonts w:ascii="Arial" w:eastAsia="Calibri" w:hAnsi="Arial" w:cs="Arial"/>
                <w:sz w:val="22"/>
                <w:szCs w:val="22"/>
                <w:lang w:eastAsia="en-US"/>
              </w:rPr>
              <w:t>Gemäß der inhaltlichen Gestaltung der vorangegangenen Veranstaltungssitzung auf die dort behandelten Inhalte eingehen (in Form moderierter Diskussion o. Ä.).</w:t>
            </w:r>
          </w:p>
        </w:tc>
        <w:tc>
          <w:tcPr>
            <w:tcW w:w="1559" w:type="dxa"/>
            <w:tcBorders>
              <w:top w:val="single" w:sz="4" w:space="0" w:color="auto"/>
              <w:left w:val="single" w:sz="4" w:space="0" w:color="auto"/>
              <w:bottom w:val="single" w:sz="4" w:space="0" w:color="auto"/>
              <w:right w:val="single" w:sz="4" w:space="0" w:color="auto"/>
            </w:tcBorders>
          </w:tcPr>
          <w:p w:rsidR="00EB2B5D" w:rsidRPr="00EB2B5D" w:rsidRDefault="00EB2B5D" w:rsidP="00EB2B5D">
            <w:pPr>
              <w:spacing w:after="160" w:line="259" w:lineRule="auto"/>
              <w:rPr>
                <w:rFonts w:ascii="Arial" w:eastAsia="Calibri" w:hAnsi="Arial" w:cs="Arial"/>
                <w:sz w:val="22"/>
                <w:szCs w:val="22"/>
                <w:lang w:eastAsia="en-US"/>
              </w:rPr>
            </w:pPr>
          </w:p>
        </w:tc>
      </w:tr>
      <w:tr w:rsidR="00EB2B5D" w:rsidRPr="00EB2B5D" w:rsidTr="001713D4">
        <w:tc>
          <w:tcPr>
            <w:tcW w:w="797" w:type="dxa"/>
            <w:tcBorders>
              <w:top w:val="single" w:sz="4" w:space="0" w:color="auto"/>
              <w:left w:val="single" w:sz="4" w:space="0" w:color="auto"/>
              <w:bottom w:val="single" w:sz="4" w:space="0" w:color="auto"/>
              <w:right w:val="single" w:sz="4" w:space="0" w:color="auto"/>
            </w:tcBorders>
          </w:tcPr>
          <w:p w:rsidR="00EB2B5D" w:rsidRPr="00EB2B5D" w:rsidRDefault="00EB2B5D" w:rsidP="00EB2B5D">
            <w:pPr>
              <w:spacing w:after="160" w:line="259" w:lineRule="auto"/>
              <w:jc w:val="center"/>
              <w:rPr>
                <w:rFonts w:ascii="Arial" w:eastAsia="Calibri" w:hAnsi="Arial" w:cs="Arial"/>
                <w:sz w:val="22"/>
                <w:szCs w:val="22"/>
                <w:lang w:eastAsia="en-US"/>
              </w:rPr>
            </w:pPr>
            <w:r w:rsidRPr="00EB2B5D">
              <w:rPr>
                <w:rFonts w:ascii="Arial" w:eastAsia="Calibri" w:hAnsi="Arial" w:cs="Arial"/>
                <w:sz w:val="22"/>
                <w:szCs w:val="22"/>
                <w:lang w:eastAsia="en-US"/>
              </w:rPr>
              <w:t>5-10</w:t>
            </w:r>
          </w:p>
        </w:tc>
        <w:tc>
          <w:tcPr>
            <w:tcW w:w="1863" w:type="dxa"/>
            <w:tcBorders>
              <w:top w:val="single" w:sz="4" w:space="0" w:color="auto"/>
              <w:left w:val="single" w:sz="4" w:space="0" w:color="auto"/>
              <w:bottom w:val="single" w:sz="4" w:space="0" w:color="auto"/>
              <w:right w:val="single" w:sz="4" w:space="0" w:color="auto"/>
            </w:tcBorders>
          </w:tcPr>
          <w:p w:rsidR="00EB2B5D" w:rsidRPr="00EB2B5D" w:rsidRDefault="00EB2B5D" w:rsidP="00EB2B5D">
            <w:pPr>
              <w:spacing w:after="160" w:line="259" w:lineRule="auto"/>
              <w:rPr>
                <w:rFonts w:ascii="Arial" w:eastAsia="Calibri" w:hAnsi="Arial" w:cs="Arial"/>
                <w:sz w:val="22"/>
                <w:szCs w:val="22"/>
                <w:lang w:eastAsia="en-US"/>
              </w:rPr>
            </w:pPr>
            <w:r w:rsidRPr="00EB2B5D">
              <w:rPr>
                <w:rFonts w:ascii="Arial" w:eastAsia="Calibri" w:hAnsi="Arial" w:cs="Arial"/>
                <w:sz w:val="22"/>
                <w:szCs w:val="22"/>
                <w:lang w:eastAsia="en-US"/>
              </w:rPr>
              <w:t>Einführung in Wissen Fixieren &amp; Reproduzieren</w:t>
            </w:r>
          </w:p>
          <w:p w:rsidR="00EB2B5D" w:rsidRPr="00EB2B5D" w:rsidRDefault="00EB2B5D" w:rsidP="00EB2B5D">
            <w:pPr>
              <w:spacing w:after="160" w:line="259" w:lineRule="auto"/>
              <w:rPr>
                <w:rFonts w:ascii="Arial" w:eastAsia="Calibri" w:hAnsi="Arial" w:cs="Arial"/>
                <w:i/>
                <w:sz w:val="22"/>
                <w:szCs w:val="22"/>
                <w:lang w:eastAsia="en-US"/>
              </w:rPr>
            </w:pPr>
            <w:r w:rsidRPr="00EB2B5D">
              <w:rPr>
                <w:rFonts w:ascii="Arial" w:eastAsia="Calibri" w:hAnsi="Arial" w:cs="Arial"/>
                <w:i/>
                <w:sz w:val="22"/>
                <w:szCs w:val="22"/>
                <w:lang w:eastAsia="en-US"/>
              </w:rPr>
              <w:t>Input</w:t>
            </w:r>
          </w:p>
        </w:tc>
        <w:tc>
          <w:tcPr>
            <w:tcW w:w="4961" w:type="dxa"/>
            <w:tcBorders>
              <w:top w:val="single" w:sz="4" w:space="0" w:color="auto"/>
              <w:left w:val="single" w:sz="4" w:space="0" w:color="auto"/>
              <w:bottom w:val="single" w:sz="4" w:space="0" w:color="auto"/>
              <w:right w:val="single" w:sz="4" w:space="0" w:color="auto"/>
            </w:tcBorders>
          </w:tcPr>
          <w:p w:rsidR="00EB2B5D" w:rsidRPr="00EB2B5D" w:rsidRDefault="00EB2B5D" w:rsidP="00EB2B5D">
            <w:pPr>
              <w:numPr>
                <w:ilvl w:val="0"/>
                <w:numId w:val="2"/>
              </w:numPr>
              <w:spacing w:after="160" w:line="259" w:lineRule="auto"/>
              <w:ind w:left="317"/>
              <w:contextualSpacing/>
              <w:rPr>
                <w:rFonts w:ascii="Arial" w:eastAsia="Calibri" w:hAnsi="Arial" w:cs="Arial"/>
                <w:sz w:val="22"/>
                <w:szCs w:val="22"/>
                <w:lang w:eastAsia="en-US"/>
              </w:rPr>
            </w:pPr>
            <w:r w:rsidRPr="00EB2B5D">
              <w:rPr>
                <w:rFonts w:ascii="Arial" w:eastAsia="Calibri" w:hAnsi="Arial" w:cs="Arial"/>
                <w:sz w:val="22"/>
                <w:szCs w:val="22"/>
                <w:lang w:eastAsia="en-US"/>
              </w:rPr>
              <w:t>Kurzer Input anhand der PPP zu Wissen fixieren &amp; reproduzieren</w:t>
            </w:r>
          </w:p>
          <w:p w:rsidR="00EB2B5D" w:rsidRPr="00EB2B5D" w:rsidRDefault="00EB2B5D" w:rsidP="00EB2B5D">
            <w:pPr>
              <w:numPr>
                <w:ilvl w:val="0"/>
                <w:numId w:val="2"/>
              </w:numPr>
              <w:spacing w:after="160" w:line="259" w:lineRule="auto"/>
              <w:ind w:left="317"/>
              <w:contextualSpacing/>
              <w:rPr>
                <w:rFonts w:ascii="Arial" w:eastAsia="Calibri" w:hAnsi="Arial" w:cs="Arial"/>
                <w:sz w:val="22"/>
                <w:szCs w:val="22"/>
                <w:lang w:eastAsia="en-US"/>
              </w:rPr>
            </w:pPr>
            <w:r w:rsidRPr="00EB2B5D">
              <w:rPr>
                <w:rFonts w:ascii="Arial" w:eastAsia="Calibri" w:hAnsi="Arial" w:cs="Arial"/>
                <w:i/>
                <w:sz w:val="22"/>
                <w:szCs w:val="22"/>
                <w:u w:val="single"/>
                <w:lang w:eastAsia="en-US"/>
              </w:rPr>
              <w:t>Optional</w:t>
            </w:r>
            <w:r w:rsidRPr="00EB2B5D">
              <w:rPr>
                <w:rFonts w:ascii="Arial" w:eastAsia="Calibri" w:hAnsi="Arial" w:cs="Arial"/>
                <w:i/>
                <w:sz w:val="22"/>
                <w:szCs w:val="22"/>
                <w:lang w:eastAsia="en-US"/>
              </w:rPr>
              <w:t xml:space="preserve">: </w:t>
            </w:r>
            <w:r w:rsidRPr="00EB2B5D">
              <w:rPr>
                <w:rFonts w:ascii="Arial" w:eastAsia="Calibri" w:hAnsi="Arial" w:cs="Arial"/>
                <w:sz w:val="22"/>
                <w:szCs w:val="22"/>
                <w:lang w:eastAsia="en-US"/>
              </w:rPr>
              <w:t>Blitzlicht am Ende des Kurzinputs</w:t>
            </w:r>
            <w:r w:rsidRPr="00EB2B5D">
              <w:rPr>
                <w:rFonts w:ascii="Arial" w:eastAsia="Calibri" w:hAnsi="Arial" w:cs="Arial"/>
                <w:sz w:val="22"/>
                <w:szCs w:val="22"/>
                <w:lang w:eastAsia="en-US"/>
              </w:rPr>
              <w:br/>
            </w:r>
            <w:r w:rsidRPr="00EB2B5D">
              <w:rPr>
                <w:rFonts w:ascii="Arial" w:eastAsia="Calibri" w:hAnsi="Arial" w:cs="Arial"/>
                <w:sz w:val="22"/>
                <w:szCs w:val="22"/>
                <w:lang w:eastAsia="en-US"/>
              </w:rPr>
              <w:sym w:font="Wingdings" w:char="F0E0"/>
            </w:r>
            <w:r w:rsidRPr="00EB2B5D">
              <w:rPr>
                <w:rFonts w:ascii="Arial" w:eastAsia="Calibri" w:hAnsi="Arial" w:cs="Arial"/>
                <w:sz w:val="22"/>
                <w:szCs w:val="22"/>
                <w:lang w:eastAsia="en-US"/>
              </w:rPr>
              <w:t xml:space="preserve"> </w:t>
            </w:r>
            <w:r w:rsidRPr="00EB2B5D">
              <w:rPr>
                <w:rFonts w:ascii="Arial" w:eastAsia="Calibri" w:hAnsi="Arial" w:cs="Arial"/>
                <w:i/>
                <w:sz w:val="22"/>
                <w:szCs w:val="22"/>
                <w:lang w:eastAsia="en-US"/>
              </w:rPr>
              <w:t>Welche Strategien kennen oder benutzen die TN*innen bereits?</w:t>
            </w:r>
          </w:p>
        </w:tc>
        <w:tc>
          <w:tcPr>
            <w:tcW w:w="1559" w:type="dxa"/>
            <w:tcBorders>
              <w:top w:val="single" w:sz="4" w:space="0" w:color="auto"/>
              <w:left w:val="single" w:sz="4" w:space="0" w:color="auto"/>
              <w:bottom w:val="single" w:sz="4" w:space="0" w:color="auto"/>
              <w:right w:val="single" w:sz="4" w:space="0" w:color="auto"/>
            </w:tcBorders>
          </w:tcPr>
          <w:p w:rsidR="00EB2B5D" w:rsidRPr="00EB2B5D" w:rsidRDefault="00EB2B5D" w:rsidP="00EB2B5D">
            <w:pPr>
              <w:spacing w:after="160" w:line="259" w:lineRule="auto"/>
              <w:rPr>
                <w:rFonts w:ascii="Arial" w:eastAsia="Calibri" w:hAnsi="Arial" w:cs="Arial"/>
                <w:sz w:val="22"/>
                <w:szCs w:val="22"/>
                <w:lang w:eastAsia="en-US"/>
              </w:rPr>
            </w:pPr>
            <w:r w:rsidRPr="00EB2B5D">
              <w:rPr>
                <w:rFonts w:ascii="Arial" w:eastAsia="Calibri" w:hAnsi="Arial" w:cs="Arial"/>
                <w:sz w:val="22"/>
                <w:szCs w:val="22"/>
                <w:lang w:eastAsia="en-US"/>
              </w:rPr>
              <w:t>PPP</w:t>
            </w:r>
          </w:p>
        </w:tc>
      </w:tr>
      <w:tr w:rsidR="00EB2B5D" w:rsidRPr="00EB2B5D" w:rsidTr="001713D4">
        <w:tc>
          <w:tcPr>
            <w:tcW w:w="797" w:type="dxa"/>
            <w:tcBorders>
              <w:top w:val="single" w:sz="4" w:space="0" w:color="auto"/>
              <w:left w:val="single" w:sz="4" w:space="0" w:color="auto"/>
              <w:bottom w:val="single" w:sz="4" w:space="0" w:color="auto"/>
              <w:right w:val="single" w:sz="4" w:space="0" w:color="auto"/>
            </w:tcBorders>
          </w:tcPr>
          <w:p w:rsidR="00EB2B5D" w:rsidRPr="00EB2B5D" w:rsidRDefault="00EB2B5D" w:rsidP="00EB2B5D">
            <w:pPr>
              <w:spacing w:after="160" w:line="259" w:lineRule="auto"/>
              <w:jc w:val="center"/>
              <w:rPr>
                <w:rFonts w:ascii="Arial" w:eastAsia="Calibri" w:hAnsi="Arial" w:cs="Arial"/>
                <w:sz w:val="22"/>
                <w:szCs w:val="22"/>
                <w:lang w:eastAsia="en-US"/>
              </w:rPr>
            </w:pPr>
            <w:r w:rsidRPr="00EB2B5D">
              <w:rPr>
                <w:rFonts w:ascii="Arial" w:eastAsia="Calibri" w:hAnsi="Arial" w:cs="Arial"/>
                <w:sz w:val="22"/>
                <w:szCs w:val="22"/>
                <w:lang w:eastAsia="en-US"/>
              </w:rPr>
              <w:t>10</w:t>
            </w:r>
          </w:p>
        </w:tc>
        <w:tc>
          <w:tcPr>
            <w:tcW w:w="1863" w:type="dxa"/>
            <w:tcBorders>
              <w:top w:val="single" w:sz="4" w:space="0" w:color="auto"/>
              <w:left w:val="single" w:sz="4" w:space="0" w:color="auto"/>
              <w:bottom w:val="single" w:sz="4" w:space="0" w:color="auto"/>
              <w:right w:val="single" w:sz="4" w:space="0" w:color="auto"/>
            </w:tcBorders>
          </w:tcPr>
          <w:p w:rsidR="00EB2B5D" w:rsidRPr="00EB2B5D" w:rsidRDefault="00EB2B5D" w:rsidP="00EB2B5D">
            <w:pPr>
              <w:spacing w:after="160" w:line="259" w:lineRule="auto"/>
              <w:rPr>
                <w:rFonts w:ascii="Arial" w:eastAsia="Calibri" w:hAnsi="Arial" w:cs="Arial"/>
                <w:sz w:val="22"/>
                <w:szCs w:val="22"/>
                <w:lang w:eastAsia="en-US"/>
              </w:rPr>
            </w:pPr>
            <w:r w:rsidRPr="00EB2B5D">
              <w:rPr>
                <w:rFonts w:ascii="Arial" w:eastAsia="Calibri" w:hAnsi="Arial" w:cs="Arial"/>
                <w:sz w:val="22"/>
                <w:szCs w:val="22"/>
                <w:lang w:eastAsia="en-US"/>
              </w:rPr>
              <w:t>SQ3R-Lesetechnik</w:t>
            </w:r>
          </w:p>
          <w:p w:rsidR="00EB2B5D" w:rsidRPr="00EB2B5D" w:rsidRDefault="00EB2B5D" w:rsidP="00EB2B5D">
            <w:pPr>
              <w:spacing w:after="160" w:line="259" w:lineRule="auto"/>
              <w:rPr>
                <w:rFonts w:ascii="Arial" w:eastAsia="Calibri" w:hAnsi="Arial" w:cs="Arial"/>
                <w:i/>
                <w:sz w:val="22"/>
                <w:szCs w:val="22"/>
                <w:lang w:eastAsia="en-US"/>
              </w:rPr>
            </w:pPr>
            <w:r w:rsidRPr="00EB2B5D">
              <w:rPr>
                <w:rFonts w:ascii="Arial" w:eastAsia="Calibri" w:hAnsi="Arial" w:cs="Arial"/>
                <w:i/>
                <w:sz w:val="22"/>
                <w:szCs w:val="22"/>
                <w:lang w:eastAsia="en-US"/>
              </w:rPr>
              <w:t>Input</w:t>
            </w:r>
          </w:p>
        </w:tc>
        <w:tc>
          <w:tcPr>
            <w:tcW w:w="4961" w:type="dxa"/>
            <w:tcBorders>
              <w:top w:val="single" w:sz="4" w:space="0" w:color="auto"/>
              <w:left w:val="single" w:sz="4" w:space="0" w:color="auto"/>
              <w:bottom w:val="single" w:sz="4" w:space="0" w:color="auto"/>
              <w:right w:val="single" w:sz="4" w:space="0" w:color="auto"/>
            </w:tcBorders>
          </w:tcPr>
          <w:p w:rsidR="00EB2B5D" w:rsidRPr="00EB2B5D" w:rsidRDefault="00EB2B5D" w:rsidP="00EB2B5D">
            <w:pPr>
              <w:numPr>
                <w:ilvl w:val="0"/>
                <w:numId w:val="2"/>
              </w:numPr>
              <w:spacing w:after="160" w:line="259" w:lineRule="auto"/>
              <w:ind w:left="317"/>
              <w:contextualSpacing/>
              <w:rPr>
                <w:rFonts w:ascii="Arial" w:eastAsia="Calibri" w:hAnsi="Arial" w:cs="Arial"/>
                <w:sz w:val="22"/>
                <w:szCs w:val="22"/>
                <w:lang w:eastAsia="en-US"/>
              </w:rPr>
            </w:pPr>
            <w:r w:rsidRPr="00EB2B5D">
              <w:rPr>
                <w:rFonts w:ascii="Arial" w:eastAsia="Calibri" w:hAnsi="Arial" w:cs="Arial"/>
                <w:sz w:val="22"/>
                <w:szCs w:val="22"/>
                <w:lang w:eastAsia="en-US"/>
              </w:rPr>
              <w:t xml:space="preserve">Erläuterung der SQ3R-Lesetechnik anhand der PPP &amp; Arbeitsblatt + Verknüpfung mit vergangenen Sitzungen (Lesestrategien &amp; Recherche) </w:t>
            </w:r>
            <w:r w:rsidRPr="00EB2B5D">
              <w:rPr>
                <w:rFonts w:ascii="Arial" w:eastAsia="Calibri" w:hAnsi="Arial" w:cs="Arial"/>
                <w:sz w:val="22"/>
                <w:szCs w:val="22"/>
                <w:lang w:eastAsia="en-US"/>
              </w:rPr>
              <w:sym w:font="Wingdings" w:char="F0E0"/>
            </w:r>
            <w:r w:rsidRPr="00EB2B5D">
              <w:rPr>
                <w:rFonts w:ascii="Arial" w:eastAsia="Calibri" w:hAnsi="Arial" w:cs="Arial"/>
                <w:sz w:val="22"/>
                <w:szCs w:val="22"/>
                <w:lang w:eastAsia="en-US"/>
              </w:rPr>
              <w:t xml:space="preserve"> Einbindung der Technik besonders in Stufe 1 &amp; 2  (Orientierung &amp; Materialauswertung) d. Schreibprozesses</w:t>
            </w:r>
          </w:p>
        </w:tc>
        <w:tc>
          <w:tcPr>
            <w:tcW w:w="1559" w:type="dxa"/>
            <w:tcBorders>
              <w:top w:val="single" w:sz="4" w:space="0" w:color="auto"/>
              <w:left w:val="single" w:sz="4" w:space="0" w:color="auto"/>
              <w:bottom w:val="single" w:sz="4" w:space="0" w:color="auto"/>
              <w:right w:val="single" w:sz="4" w:space="0" w:color="auto"/>
            </w:tcBorders>
          </w:tcPr>
          <w:p w:rsidR="00EB2B5D" w:rsidRPr="00EB2B5D" w:rsidRDefault="00EB2B5D" w:rsidP="00EB2B5D">
            <w:pPr>
              <w:spacing w:after="160" w:line="259" w:lineRule="auto"/>
              <w:rPr>
                <w:rFonts w:ascii="Arial" w:eastAsia="Calibri" w:hAnsi="Arial" w:cs="Arial"/>
                <w:sz w:val="22"/>
                <w:szCs w:val="22"/>
                <w:lang w:eastAsia="en-US"/>
              </w:rPr>
            </w:pPr>
            <w:r w:rsidRPr="00EB2B5D">
              <w:rPr>
                <w:rFonts w:ascii="Arial" w:eastAsia="Calibri" w:hAnsi="Arial" w:cs="Arial"/>
                <w:sz w:val="22"/>
                <w:szCs w:val="22"/>
                <w:lang w:eastAsia="en-US"/>
              </w:rPr>
              <w:t>PPP</w:t>
            </w:r>
          </w:p>
          <w:p w:rsidR="00EB2B5D" w:rsidRPr="00EB2B5D" w:rsidRDefault="00EB2B5D" w:rsidP="00EB2B5D">
            <w:pPr>
              <w:spacing w:after="160" w:line="259" w:lineRule="auto"/>
              <w:rPr>
                <w:rFonts w:ascii="Arial" w:eastAsia="Calibri" w:hAnsi="Arial" w:cs="Arial"/>
                <w:i/>
                <w:sz w:val="22"/>
                <w:szCs w:val="22"/>
                <w:lang w:eastAsia="en-US"/>
              </w:rPr>
            </w:pPr>
            <w:r w:rsidRPr="00EB2B5D">
              <w:rPr>
                <w:rFonts w:ascii="Arial" w:eastAsia="Calibri" w:hAnsi="Arial" w:cs="Arial"/>
                <w:i/>
                <w:sz w:val="22"/>
                <w:szCs w:val="22"/>
                <w:lang w:eastAsia="en-US"/>
              </w:rPr>
              <w:t>AB SQ3R-Lesetechnik</w:t>
            </w:r>
          </w:p>
        </w:tc>
      </w:tr>
      <w:tr w:rsidR="00EB2B5D" w:rsidRPr="00EB2B5D" w:rsidTr="001713D4">
        <w:tc>
          <w:tcPr>
            <w:tcW w:w="797" w:type="dxa"/>
            <w:tcBorders>
              <w:top w:val="single" w:sz="4" w:space="0" w:color="auto"/>
              <w:left w:val="single" w:sz="4" w:space="0" w:color="auto"/>
              <w:bottom w:val="single" w:sz="4" w:space="0" w:color="auto"/>
              <w:right w:val="single" w:sz="4" w:space="0" w:color="auto"/>
            </w:tcBorders>
          </w:tcPr>
          <w:p w:rsidR="00EB2B5D" w:rsidRPr="00EB2B5D" w:rsidRDefault="00EB2B5D" w:rsidP="00EB2B5D">
            <w:pPr>
              <w:spacing w:after="160" w:line="259" w:lineRule="auto"/>
              <w:jc w:val="center"/>
              <w:rPr>
                <w:rFonts w:ascii="Arial" w:eastAsia="Calibri" w:hAnsi="Arial" w:cs="Arial"/>
                <w:sz w:val="22"/>
                <w:szCs w:val="22"/>
                <w:lang w:eastAsia="en-US"/>
              </w:rPr>
            </w:pPr>
            <w:r w:rsidRPr="00EB2B5D">
              <w:rPr>
                <w:rFonts w:ascii="Arial" w:eastAsia="Calibri" w:hAnsi="Arial" w:cs="Arial"/>
                <w:sz w:val="22"/>
                <w:szCs w:val="22"/>
                <w:lang w:eastAsia="en-US"/>
              </w:rPr>
              <w:t>10-15</w:t>
            </w:r>
          </w:p>
        </w:tc>
        <w:tc>
          <w:tcPr>
            <w:tcW w:w="1863" w:type="dxa"/>
            <w:tcBorders>
              <w:top w:val="single" w:sz="4" w:space="0" w:color="auto"/>
              <w:left w:val="single" w:sz="4" w:space="0" w:color="auto"/>
              <w:bottom w:val="single" w:sz="4" w:space="0" w:color="auto"/>
              <w:right w:val="single" w:sz="4" w:space="0" w:color="auto"/>
            </w:tcBorders>
          </w:tcPr>
          <w:p w:rsidR="00EB2B5D" w:rsidRPr="00EB2B5D" w:rsidRDefault="00EB2B5D" w:rsidP="00EB2B5D">
            <w:pPr>
              <w:spacing w:after="160" w:line="259" w:lineRule="auto"/>
              <w:rPr>
                <w:rFonts w:ascii="Arial" w:eastAsia="Calibri" w:hAnsi="Arial" w:cs="Arial"/>
                <w:sz w:val="22"/>
                <w:szCs w:val="22"/>
                <w:lang w:eastAsia="en-US"/>
              </w:rPr>
            </w:pPr>
            <w:r w:rsidRPr="00EB2B5D">
              <w:rPr>
                <w:rFonts w:ascii="Arial" w:eastAsia="Calibri" w:hAnsi="Arial" w:cs="Arial"/>
                <w:sz w:val="22"/>
                <w:szCs w:val="22"/>
                <w:lang w:eastAsia="en-US"/>
              </w:rPr>
              <w:t>Schreibaufgabe 1: Textsorte Response Paper</w:t>
            </w:r>
          </w:p>
          <w:p w:rsidR="00EB2B5D" w:rsidRPr="00EB2B5D" w:rsidRDefault="00EB2B5D" w:rsidP="00EB2B5D">
            <w:pPr>
              <w:spacing w:after="160" w:line="259" w:lineRule="auto"/>
              <w:rPr>
                <w:rFonts w:ascii="Arial" w:eastAsia="Calibri" w:hAnsi="Arial" w:cs="Arial"/>
                <w:i/>
                <w:sz w:val="22"/>
                <w:szCs w:val="22"/>
                <w:lang w:eastAsia="en-US"/>
              </w:rPr>
            </w:pPr>
            <w:r w:rsidRPr="00EB2B5D">
              <w:rPr>
                <w:rFonts w:ascii="Arial" w:eastAsia="Calibri" w:hAnsi="Arial" w:cs="Arial"/>
                <w:i/>
                <w:sz w:val="22"/>
                <w:szCs w:val="22"/>
                <w:lang w:eastAsia="en-US"/>
              </w:rPr>
              <w:t>Input/offene Fragerunde im Plenum</w:t>
            </w:r>
          </w:p>
        </w:tc>
        <w:tc>
          <w:tcPr>
            <w:tcW w:w="4961" w:type="dxa"/>
            <w:tcBorders>
              <w:top w:val="single" w:sz="4" w:space="0" w:color="auto"/>
              <w:left w:val="single" w:sz="4" w:space="0" w:color="auto"/>
              <w:bottom w:val="single" w:sz="4" w:space="0" w:color="auto"/>
              <w:right w:val="single" w:sz="4" w:space="0" w:color="auto"/>
            </w:tcBorders>
          </w:tcPr>
          <w:p w:rsidR="00EB2B5D" w:rsidRPr="00EB2B5D" w:rsidRDefault="00EB2B5D" w:rsidP="00EB2B5D">
            <w:pPr>
              <w:numPr>
                <w:ilvl w:val="0"/>
                <w:numId w:val="2"/>
              </w:numPr>
              <w:spacing w:after="160" w:line="259" w:lineRule="auto"/>
              <w:ind w:left="317"/>
              <w:contextualSpacing/>
              <w:rPr>
                <w:rFonts w:ascii="Arial" w:eastAsia="Calibri" w:hAnsi="Arial" w:cs="Arial"/>
                <w:sz w:val="22"/>
                <w:szCs w:val="22"/>
                <w:lang w:eastAsia="en-US"/>
              </w:rPr>
            </w:pPr>
            <w:r w:rsidRPr="00EB2B5D">
              <w:rPr>
                <w:rFonts w:ascii="Arial" w:eastAsia="Calibri" w:hAnsi="Arial" w:cs="Arial"/>
                <w:sz w:val="22"/>
                <w:szCs w:val="22"/>
                <w:lang w:eastAsia="en-US"/>
              </w:rPr>
              <w:t>Überblick über Inhalt und Anforderungsstruktur der ersten Schreibaufgabe mittels der PPP (s. auch Handreichung)</w:t>
            </w:r>
          </w:p>
          <w:p w:rsidR="00EB2B5D" w:rsidRPr="00EB2B5D" w:rsidRDefault="00EB2B5D" w:rsidP="00EB2B5D">
            <w:pPr>
              <w:numPr>
                <w:ilvl w:val="0"/>
                <w:numId w:val="2"/>
              </w:numPr>
              <w:spacing w:after="160" w:line="259" w:lineRule="auto"/>
              <w:ind w:left="317"/>
              <w:contextualSpacing/>
              <w:rPr>
                <w:rFonts w:ascii="Arial" w:eastAsia="Calibri" w:hAnsi="Arial" w:cs="Arial"/>
                <w:sz w:val="22"/>
                <w:szCs w:val="22"/>
                <w:lang w:eastAsia="en-US"/>
              </w:rPr>
            </w:pPr>
            <w:r w:rsidRPr="00EB2B5D">
              <w:rPr>
                <w:rFonts w:ascii="Arial" w:eastAsia="Calibri" w:hAnsi="Arial" w:cs="Arial"/>
                <w:sz w:val="22"/>
                <w:szCs w:val="22"/>
                <w:lang w:eastAsia="en-US"/>
              </w:rPr>
              <w:t>Moderiert auf Fragen der TN*innen (inhaltlich &amp; organisatorisch) eingehen</w:t>
            </w:r>
          </w:p>
        </w:tc>
        <w:tc>
          <w:tcPr>
            <w:tcW w:w="1559" w:type="dxa"/>
            <w:tcBorders>
              <w:top w:val="single" w:sz="4" w:space="0" w:color="auto"/>
              <w:left w:val="single" w:sz="4" w:space="0" w:color="auto"/>
              <w:bottom w:val="single" w:sz="4" w:space="0" w:color="auto"/>
              <w:right w:val="single" w:sz="4" w:space="0" w:color="auto"/>
            </w:tcBorders>
          </w:tcPr>
          <w:p w:rsidR="00EB2B5D" w:rsidRPr="00EB2B5D" w:rsidRDefault="00EB2B5D" w:rsidP="00EB2B5D">
            <w:pPr>
              <w:spacing w:after="160" w:line="259" w:lineRule="auto"/>
              <w:rPr>
                <w:rFonts w:ascii="Arial" w:eastAsia="Calibri" w:hAnsi="Arial" w:cs="Arial"/>
                <w:sz w:val="22"/>
                <w:szCs w:val="22"/>
                <w:lang w:eastAsia="en-US"/>
              </w:rPr>
            </w:pPr>
            <w:r w:rsidRPr="00EB2B5D">
              <w:rPr>
                <w:rFonts w:ascii="Arial" w:eastAsia="Calibri" w:hAnsi="Arial" w:cs="Arial"/>
                <w:sz w:val="22"/>
                <w:szCs w:val="22"/>
                <w:lang w:eastAsia="en-US"/>
              </w:rPr>
              <w:t>PPP</w:t>
            </w:r>
          </w:p>
        </w:tc>
      </w:tr>
    </w:tbl>
    <w:p w:rsidR="00EB2B5D" w:rsidRPr="00EB2B5D" w:rsidRDefault="00EB2B5D" w:rsidP="00EB2B5D">
      <w:pPr>
        <w:spacing w:after="160" w:line="259" w:lineRule="auto"/>
        <w:rPr>
          <w:rFonts w:ascii="Arial" w:eastAsia="Calibri" w:hAnsi="Arial" w:cs="Arial"/>
          <w:b/>
          <w:sz w:val="22"/>
          <w:szCs w:val="22"/>
          <w:lang w:eastAsia="en-US"/>
        </w:rPr>
      </w:pPr>
    </w:p>
    <w:p w:rsidR="00EB2B5D" w:rsidRPr="00EB2B5D" w:rsidRDefault="00EB2B5D" w:rsidP="00EB2B5D">
      <w:pPr>
        <w:spacing w:after="160" w:line="259" w:lineRule="auto"/>
        <w:rPr>
          <w:rFonts w:ascii="Arial" w:eastAsia="Calibri" w:hAnsi="Arial" w:cs="Arial"/>
          <w:b/>
          <w:sz w:val="22"/>
          <w:szCs w:val="22"/>
          <w:lang w:eastAsia="en-US"/>
        </w:rPr>
      </w:pPr>
      <w:r w:rsidRPr="00EB2B5D">
        <w:rPr>
          <w:rFonts w:ascii="Arial" w:eastAsia="Calibri" w:hAnsi="Arial" w:cs="Arial"/>
          <w:b/>
          <w:sz w:val="22"/>
          <w:szCs w:val="22"/>
          <w:lang w:eastAsia="en-US"/>
        </w:rPr>
        <w:t>Materialien:</w:t>
      </w:r>
    </w:p>
    <w:p w:rsidR="00EB2B5D" w:rsidRPr="00EB2B5D" w:rsidRDefault="00EB2B5D" w:rsidP="00EB2B5D">
      <w:pPr>
        <w:numPr>
          <w:ilvl w:val="0"/>
          <w:numId w:val="1"/>
        </w:numPr>
        <w:spacing w:after="200" w:line="276" w:lineRule="auto"/>
        <w:contextualSpacing/>
        <w:rPr>
          <w:rFonts w:ascii="Arial" w:eastAsia="Calibri" w:hAnsi="Arial" w:cs="Times New Roman"/>
          <w:b/>
          <w:sz w:val="22"/>
          <w:szCs w:val="22"/>
          <w:lang w:eastAsia="en-US"/>
        </w:rPr>
      </w:pPr>
      <w:r w:rsidRPr="00EB2B5D">
        <w:rPr>
          <w:rFonts w:ascii="Arial" w:eastAsia="Calibri" w:hAnsi="Arial" w:cs="Times New Roman"/>
          <w:b/>
          <w:sz w:val="22"/>
          <w:szCs w:val="22"/>
          <w:lang w:eastAsia="en-US"/>
        </w:rPr>
        <w:t>AB Akademisches Journal, AB SQ3R-Lesetechnik</w:t>
      </w:r>
    </w:p>
    <w:p w:rsidR="00EB2B5D" w:rsidRPr="00EB2B5D" w:rsidRDefault="00EB2B5D" w:rsidP="00EB2B5D">
      <w:pPr>
        <w:numPr>
          <w:ilvl w:val="0"/>
          <w:numId w:val="1"/>
        </w:numPr>
        <w:spacing w:after="200" w:line="276" w:lineRule="auto"/>
        <w:contextualSpacing/>
        <w:rPr>
          <w:rFonts w:ascii="Arial" w:eastAsia="Calibri" w:hAnsi="Arial" w:cs="Times New Roman"/>
          <w:b/>
          <w:sz w:val="22"/>
          <w:szCs w:val="22"/>
          <w:lang w:val="en-US" w:eastAsia="en-US"/>
        </w:rPr>
      </w:pPr>
      <w:r w:rsidRPr="00EB2B5D">
        <w:rPr>
          <w:rFonts w:ascii="Arial" w:eastAsia="Calibri" w:hAnsi="Arial" w:cs="Times New Roman"/>
          <w:b/>
          <w:sz w:val="22"/>
          <w:szCs w:val="22"/>
          <w:lang w:val="en-US" w:eastAsia="en-US"/>
        </w:rPr>
        <w:t>PPP, White-Board-Marker (optional)</w:t>
      </w:r>
    </w:p>
    <w:p w:rsidR="0015390C" w:rsidRDefault="0015390C">
      <w:bookmarkStart w:id="1" w:name="_GoBack"/>
      <w:bookmarkEnd w:id="1"/>
    </w:p>
    <w:sectPr w:rsidR="0015390C" w:rsidSect="0015390C">
      <w:footerReference w:type="even" r:id="rId8"/>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B5D" w:rsidRDefault="00EB2B5D" w:rsidP="00EB2B5D">
      <w:r>
        <w:separator/>
      </w:r>
    </w:p>
  </w:endnote>
  <w:endnote w:type="continuationSeparator" w:id="0">
    <w:p w:rsidR="00EB2B5D" w:rsidRDefault="00EB2B5D" w:rsidP="00EB2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B5D" w:rsidRDefault="00EB2B5D" w:rsidP="00E961F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EB2B5D" w:rsidRDefault="00EB2B5D" w:rsidP="00EB2B5D">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B5D" w:rsidRDefault="00EB2B5D" w:rsidP="00E961F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EB2B5D" w:rsidRDefault="00EB2B5D" w:rsidP="00EB2B5D">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B5D" w:rsidRDefault="00EB2B5D" w:rsidP="00EB2B5D">
      <w:r>
        <w:separator/>
      </w:r>
    </w:p>
  </w:footnote>
  <w:footnote w:type="continuationSeparator" w:id="0">
    <w:p w:rsidR="00EB2B5D" w:rsidRDefault="00EB2B5D" w:rsidP="00EB2B5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496F"/>
    <w:multiLevelType w:val="hybridMultilevel"/>
    <w:tmpl w:val="CCCAE2CA"/>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55956B81"/>
    <w:multiLevelType w:val="hybridMultilevel"/>
    <w:tmpl w:val="2AE84DCC"/>
    <w:lvl w:ilvl="0" w:tplc="0407000B">
      <w:start w:val="1"/>
      <w:numFmt w:val="bullet"/>
      <w:lvlText w:val=""/>
      <w:lvlJc w:val="left"/>
      <w:pPr>
        <w:ind w:left="1037" w:hanging="360"/>
      </w:pPr>
      <w:rPr>
        <w:rFonts w:ascii="Wingdings" w:hAnsi="Wingdings" w:hint="default"/>
      </w:rPr>
    </w:lvl>
    <w:lvl w:ilvl="1" w:tplc="04070003" w:tentative="1">
      <w:start w:val="1"/>
      <w:numFmt w:val="bullet"/>
      <w:lvlText w:val="o"/>
      <w:lvlJc w:val="left"/>
      <w:pPr>
        <w:ind w:left="1757" w:hanging="360"/>
      </w:pPr>
      <w:rPr>
        <w:rFonts w:ascii="Courier New" w:hAnsi="Courier New" w:hint="default"/>
      </w:rPr>
    </w:lvl>
    <w:lvl w:ilvl="2" w:tplc="04070005" w:tentative="1">
      <w:start w:val="1"/>
      <w:numFmt w:val="bullet"/>
      <w:lvlText w:val=""/>
      <w:lvlJc w:val="left"/>
      <w:pPr>
        <w:ind w:left="2477" w:hanging="360"/>
      </w:pPr>
      <w:rPr>
        <w:rFonts w:ascii="Wingdings" w:hAnsi="Wingdings" w:hint="default"/>
      </w:rPr>
    </w:lvl>
    <w:lvl w:ilvl="3" w:tplc="04070001" w:tentative="1">
      <w:start w:val="1"/>
      <w:numFmt w:val="bullet"/>
      <w:lvlText w:val=""/>
      <w:lvlJc w:val="left"/>
      <w:pPr>
        <w:ind w:left="3197" w:hanging="360"/>
      </w:pPr>
      <w:rPr>
        <w:rFonts w:ascii="Symbol" w:hAnsi="Symbol" w:hint="default"/>
      </w:rPr>
    </w:lvl>
    <w:lvl w:ilvl="4" w:tplc="04070003" w:tentative="1">
      <w:start w:val="1"/>
      <w:numFmt w:val="bullet"/>
      <w:lvlText w:val="o"/>
      <w:lvlJc w:val="left"/>
      <w:pPr>
        <w:ind w:left="3917" w:hanging="360"/>
      </w:pPr>
      <w:rPr>
        <w:rFonts w:ascii="Courier New" w:hAnsi="Courier New" w:hint="default"/>
      </w:rPr>
    </w:lvl>
    <w:lvl w:ilvl="5" w:tplc="04070005" w:tentative="1">
      <w:start w:val="1"/>
      <w:numFmt w:val="bullet"/>
      <w:lvlText w:val=""/>
      <w:lvlJc w:val="left"/>
      <w:pPr>
        <w:ind w:left="4637" w:hanging="360"/>
      </w:pPr>
      <w:rPr>
        <w:rFonts w:ascii="Wingdings" w:hAnsi="Wingdings" w:hint="default"/>
      </w:rPr>
    </w:lvl>
    <w:lvl w:ilvl="6" w:tplc="04070001" w:tentative="1">
      <w:start w:val="1"/>
      <w:numFmt w:val="bullet"/>
      <w:lvlText w:val=""/>
      <w:lvlJc w:val="left"/>
      <w:pPr>
        <w:ind w:left="5357" w:hanging="360"/>
      </w:pPr>
      <w:rPr>
        <w:rFonts w:ascii="Symbol" w:hAnsi="Symbol" w:hint="default"/>
      </w:rPr>
    </w:lvl>
    <w:lvl w:ilvl="7" w:tplc="04070003" w:tentative="1">
      <w:start w:val="1"/>
      <w:numFmt w:val="bullet"/>
      <w:lvlText w:val="o"/>
      <w:lvlJc w:val="left"/>
      <w:pPr>
        <w:ind w:left="6077" w:hanging="360"/>
      </w:pPr>
      <w:rPr>
        <w:rFonts w:ascii="Courier New" w:hAnsi="Courier New" w:hint="default"/>
      </w:rPr>
    </w:lvl>
    <w:lvl w:ilvl="8" w:tplc="04070005" w:tentative="1">
      <w:start w:val="1"/>
      <w:numFmt w:val="bullet"/>
      <w:lvlText w:val=""/>
      <w:lvlJc w:val="left"/>
      <w:pPr>
        <w:ind w:left="6797" w:hanging="360"/>
      </w:pPr>
      <w:rPr>
        <w:rFonts w:ascii="Wingdings" w:hAnsi="Wingdings" w:hint="default"/>
      </w:rPr>
    </w:lvl>
  </w:abstractNum>
  <w:abstractNum w:abstractNumId="2">
    <w:nsid w:val="74117581"/>
    <w:multiLevelType w:val="hybridMultilevel"/>
    <w:tmpl w:val="6E2E53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B5D"/>
    <w:rsid w:val="0015390C"/>
    <w:rsid w:val="00EB2B5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3159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unhideWhenUsed/>
    <w:rsid w:val="00EB2B5D"/>
    <w:pPr>
      <w:tabs>
        <w:tab w:val="center" w:pos="4536"/>
        <w:tab w:val="right" w:pos="9072"/>
      </w:tabs>
    </w:pPr>
  </w:style>
  <w:style w:type="character" w:customStyle="1" w:styleId="FuzeileZeichen">
    <w:name w:val="Fußzeile Zeichen"/>
    <w:basedOn w:val="Absatzstandardschriftart"/>
    <w:link w:val="Fuzeile"/>
    <w:uiPriority w:val="99"/>
    <w:rsid w:val="00EB2B5D"/>
  </w:style>
  <w:style w:type="character" w:styleId="Seitenzahl">
    <w:name w:val="page number"/>
    <w:basedOn w:val="Absatzstandardschriftart"/>
    <w:uiPriority w:val="99"/>
    <w:semiHidden/>
    <w:unhideWhenUsed/>
    <w:rsid w:val="00EB2B5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unhideWhenUsed/>
    <w:rsid w:val="00EB2B5D"/>
    <w:pPr>
      <w:tabs>
        <w:tab w:val="center" w:pos="4536"/>
        <w:tab w:val="right" w:pos="9072"/>
      </w:tabs>
    </w:pPr>
  </w:style>
  <w:style w:type="character" w:customStyle="1" w:styleId="FuzeileZeichen">
    <w:name w:val="Fußzeile Zeichen"/>
    <w:basedOn w:val="Absatzstandardschriftart"/>
    <w:link w:val="Fuzeile"/>
    <w:uiPriority w:val="99"/>
    <w:rsid w:val="00EB2B5D"/>
  </w:style>
  <w:style w:type="character" w:styleId="Seitenzahl">
    <w:name w:val="page number"/>
    <w:basedOn w:val="Absatzstandardschriftart"/>
    <w:uiPriority w:val="99"/>
    <w:semiHidden/>
    <w:unhideWhenUsed/>
    <w:rsid w:val="00EB2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3908</Characters>
  <Application>Microsoft Macintosh Word</Application>
  <DocSecurity>0</DocSecurity>
  <Lines>32</Lines>
  <Paragraphs>9</Paragraphs>
  <ScaleCrop>false</ScaleCrop>
  <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Meyhöfer</dc:creator>
  <cp:keywords/>
  <dc:description/>
  <cp:lastModifiedBy>Frank Meyhöfer</cp:lastModifiedBy>
  <cp:revision>1</cp:revision>
  <dcterms:created xsi:type="dcterms:W3CDTF">2017-04-12T17:42:00Z</dcterms:created>
  <dcterms:modified xsi:type="dcterms:W3CDTF">2017-04-12T17:43:00Z</dcterms:modified>
</cp:coreProperties>
</file>